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0C9918C2" w:rsidR="00EA4EE4" w:rsidRPr="00212B1A" w:rsidRDefault="009E4DEE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paradigmashift bindingslengte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ACB1A21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1FA1F3A9" w:rsidR="007616D3" w:rsidRPr="006E0EA3" w:rsidRDefault="009E4DEE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3C0C58AD" w:rsidR="00026892" w:rsidRPr="00C2551D" w:rsidRDefault="00775D2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9E4DEE">
              <w:rPr>
                <w:rFonts w:ascii="Arial" w:eastAsia="Calibri" w:hAnsi="Arial" w:cs="Arial"/>
                <w:sz w:val="20"/>
                <w:szCs w:val="20"/>
              </w:rPr>
              <w:t>indingen, structuren en eigenschappen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0A09BB1E" w:rsidR="00696305" w:rsidRPr="00C2551D" w:rsidRDefault="00007C0F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A7; A11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E53B8A9" w:rsidR="00C2551D" w:rsidRPr="009C6BA4" w:rsidRDefault="009E4DEE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VSEPR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20988229" w:rsidR="008E6808" w:rsidRPr="00733C13" w:rsidRDefault="00775D25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9E4DEE">
              <w:rPr>
                <w:rFonts w:ascii="Arial" w:eastAsia="Calibri" w:hAnsi="Arial" w:cs="Arial"/>
                <w:sz w:val="20"/>
                <w:szCs w:val="20"/>
              </w:rPr>
              <w:t xml:space="preserve">indingslengte, VSEPR, paradigma, ethaan, etheen, </w:t>
            </w:r>
            <w:proofErr w:type="spellStart"/>
            <w:r w:rsidR="009E4DEE">
              <w:rPr>
                <w:rFonts w:ascii="Arial" w:eastAsia="Calibri" w:hAnsi="Arial" w:cs="Arial"/>
                <w:sz w:val="20"/>
                <w:szCs w:val="20"/>
              </w:rPr>
              <w:t>ethyn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6CA16253" w:rsidR="00720AF6" w:rsidRPr="00C2551D" w:rsidRDefault="00775D25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4266"/>
        <w:gridCol w:w="3474"/>
      </w:tblGrid>
      <w:tr w:rsidR="00196A56" w14:paraId="5F830862" w14:textId="77777777" w:rsidTr="00082647">
        <w:trPr>
          <w:trHeight w:val="290"/>
        </w:trPr>
        <w:tc>
          <w:tcPr>
            <w:tcW w:w="156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4266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082647">
        <w:trPr>
          <w:trHeight w:val="2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2745E6DC" w:rsidR="00196A56" w:rsidRDefault="00082647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B3</w:t>
            </w:r>
          </w:p>
        </w:tc>
        <w:tc>
          <w:tcPr>
            <w:tcW w:w="4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3A2E0B5A" w:rsidR="00196A56" w:rsidRDefault="00082647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Bindingen, structuren en eigenschappen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E704993" w:rsidR="00196A56" w:rsidRDefault="00082647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VSEPR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5EF097E" w:rsidR="00167275" w:rsidRPr="00082930" w:rsidRDefault="009E4DEE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26 mei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3213305E" w14:textId="2DA06AFC" w:rsidR="00740D59" w:rsidRPr="00740D59" w:rsidRDefault="00723BD1" w:rsidP="00740D5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_Hlk518980186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Paradigmashift bindingslengte</w:t>
            </w:r>
          </w:p>
          <w:p w14:paraId="08FDCA1A" w14:textId="47126355" w:rsidR="00740D59" w:rsidRDefault="00723BD1" w:rsidP="00740D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7798494" wp14:editId="6BF6EBAC">
                  <wp:extent cx="3286125" cy="4650177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8862" cy="4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69C8C" w14:textId="43F5D6F1" w:rsidR="00723BD1" w:rsidRPr="00723BD1" w:rsidRDefault="00723BD1" w:rsidP="0072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Een paradigma in de organische chemie dat al sinds 1931 in gebruik is, blijkt niet te kloppen, vonden Amsterdamse wetenschappers. Niet koolstof s–p</w:t>
            </w:r>
            <w:r w:rsidR="00003E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hybridisatie, maar sterische repulsie zorgt voor het variëren van bijvoorbeeld C–H-bindingslengten. ‘Deze ontdekking is al zo’n twintig jaar in de maak.’</w:t>
            </w:r>
          </w:p>
          <w:p w14:paraId="0D1F9873" w14:textId="77777777" w:rsidR="00723BD1" w:rsidRDefault="00723BD1" w:rsidP="0072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1CDF1" w14:textId="563B4F6C" w:rsidR="00723BD1" w:rsidRPr="00723BD1" w:rsidRDefault="00723BD1" w:rsidP="00723BD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Hybridisatie</w:t>
            </w:r>
          </w:p>
          <w:p w14:paraId="30C48630" w14:textId="16BE1CB0" w:rsidR="00105A0A" w:rsidRDefault="00723BD1" w:rsidP="00F813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Het behoort eigenlijk tot de standaardregels in (fysisch-)organische chemie-leerboeken: de bindingslengte tussen twee atomen wordt korter als je het s-karakter van één van de twee atomen vergroot. Dus in de hybridisatietrend sp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-sp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-sp verkleint de afstand tussen atomen, zoals de C–H-binding in ethaan, etheen en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ethyn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‘Voor onze ontdekking is eigenlijk nooit met kwantitatieve kwantumchemische methodes uitgezocht of dat echt zo werkt</w:t>
            </w:r>
            <w:r w:rsidR="00003E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’ vertelt Matthias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Bickelhaupt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, hoogleraar theoretische chemie aan de Vrije Universiteit Amsterdam.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73CEDD" w14:textId="61E4F696" w:rsidR="00723BD1" w:rsidRPr="00723BD1" w:rsidRDefault="00723BD1" w:rsidP="0072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Toch bestond er al eerder een vermoeden bij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Bickelhaupt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door onderzoek van zo’n twintig jaar geleden. ‘Destijds onderzochten we waarom de stikstof–fluorbinding in het molecuul N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de kortste binding ooit gemeten is</w:t>
            </w:r>
            <w:r w:rsidR="00003E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’ vervolgt hij. ‘</w:t>
            </w:r>
            <w:bookmarkStart w:id="1" w:name="_Hlk76631425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Vergeleken met NF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was de N–F-binding in N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korter en we dachten eerst dat het door hybridisatie kwam. </w:t>
            </w:r>
            <w:bookmarkEnd w:id="1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Maar na meer onderzoek bleek dat dus niet zo te zijn.’</w:t>
            </w:r>
          </w:p>
          <w:p w14:paraId="73CD2CE3" w14:textId="77777777" w:rsidR="009E4DEE" w:rsidRDefault="009E4DEE" w:rsidP="0072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0B221" w14:textId="710D53D3" w:rsidR="009E4DEE" w:rsidRPr="009E4DEE" w:rsidRDefault="009E4DEE" w:rsidP="00723BD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Sterische r</w:t>
            </w:r>
            <w:r w:rsidRPr="009E4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epulsie</w:t>
            </w:r>
          </w:p>
          <w:p w14:paraId="0ED3D805" w14:textId="7AB862D9" w:rsidR="00723BD1" w:rsidRPr="00723BD1" w:rsidRDefault="00723BD1" w:rsidP="0072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Bickelhaupt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: ‘Waar we toen achter kwamen was dat de N-F-binding van NF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veel meer sterische repulsie ondervond door het grotere aantal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substituenten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dan in N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.’ In de conclusie wierp hij met zijn medeonderzoekers daarom de vraag op of dit sterische effect ook in de veel vaker voorkomende C–H- en C–C-bindingen te zien zou zijn.</w:t>
            </w:r>
          </w:p>
          <w:p w14:paraId="225EACFD" w14:textId="4F2EBB39" w:rsidR="009E4DEE" w:rsidRPr="00B5289E" w:rsidRDefault="00723BD1" w:rsidP="00003E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Hoe zit het dan precies met die sterische repulsie? De C–H-bindingsoverlapping bereikt inderdaad haar optimum bij kortere afstand als je van sp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naar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gaat. Interessant genoeg ligt dat optimum echter bij zeer korte afstanden, ruwweg bij zo'n 0,7 Å en dus ver beneden de C–H-evenwichtsafstanden van 1,07 tot 1,10 Å.</w:t>
            </w:r>
            <w:r w:rsidR="009E4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Rond die uiteindelijke bindingslengte domineert een totaal ander mechanisme, namelijk de sterische afstoting (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Pauli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-repulsie) tussen de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substituenten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(H-, CH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-, H</w:t>
            </w:r>
            <w:r w:rsidRPr="00723B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C= of HC≡) rond het koolstofatoom van de betreffende C–H-binding. ‘Deze sterische afstoting is een manifestatie van de zogenoemde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Pauli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-repulsie tussen elektronen van gelijke spin</w:t>
            </w:r>
            <w:r w:rsidR="00003E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’ legt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Bickelhaupt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uit, ‘en deze neemt uiteraard af als je van 4, naar 3 naar 2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substituenten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 xml:space="preserve"> gaat rond de koolstofatomen in respectievelijk ethaan, etheen en </w:t>
            </w:r>
            <w:proofErr w:type="spellStart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ethyn</w:t>
            </w:r>
            <w:proofErr w:type="spellEnd"/>
            <w:r w:rsidRPr="00723BD1">
              <w:rPr>
                <w:rFonts w:ascii="Times New Roman" w:hAnsi="Times New Roman" w:cs="Times New Roman"/>
                <w:sz w:val="24"/>
                <w:szCs w:val="24"/>
              </w:rPr>
              <w:t>.’</w:t>
            </w:r>
          </w:p>
        </w:tc>
      </w:tr>
      <w:bookmarkEnd w:id="0"/>
    </w:tbl>
    <w:p w14:paraId="5E99A076" w14:textId="75756BED" w:rsidR="00747065" w:rsidRDefault="0074706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BA5BF5" w14:textId="2D245F0A" w:rsidR="00082647" w:rsidRDefault="007F2F7B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spreekt over een paradigmashift. </w:t>
      </w:r>
    </w:p>
    <w:p w14:paraId="37FDB3EB" w14:textId="0CD2DD41" w:rsidR="00082647" w:rsidRDefault="007F2F7B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paradigmashift wordt in het artikel beschreven?</w:t>
      </w:r>
    </w:p>
    <w:p w14:paraId="6C4D399A" w14:textId="69A7A9D3" w:rsidR="00082647" w:rsidRDefault="0008264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F2F7B" w14:paraId="19E458A2" w14:textId="77777777" w:rsidTr="007F2F7B">
        <w:tc>
          <w:tcPr>
            <w:tcW w:w="9060" w:type="dxa"/>
          </w:tcPr>
          <w:p w14:paraId="4DF43B1F" w14:textId="77777777" w:rsidR="007F2F7B" w:rsidRDefault="007F2F7B" w:rsidP="00A24745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Paradigma</w:t>
            </w:r>
          </w:p>
          <w:p w14:paraId="162F03BC" w14:textId="3ABF4B24" w:rsidR="007F2F7B" w:rsidRDefault="007F2F7B" w:rsidP="00A2474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7F2F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In de wetenschapsfilosofie duidt paradigma op het stelsel van modellen en theorieën dat, binnen een gegeven wetenschappelijke discipline, het denkkader vormt van waaruit de </w:t>
            </w:r>
            <w:r w:rsidRPr="007F2F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lastRenderedPageBreak/>
              <w:t>werkelijkheid geanalyseerd en beschreven wordt. Langer bestaande paradigma</w:t>
            </w:r>
            <w:r w:rsidR="00003ED9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’</w:t>
            </w:r>
            <w:r w:rsidRPr="007F2F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s worden vaak niet meer bewust beleefd.</w:t>
            </w:r>
          </w:p>
          <w:p w14:paraId="35585C94" w14:textId="281E4394" w:rsidR="007F2F7B" w:rsidRPr="007F2F7B" w:rsidRDefault="007F2F7B" w:rsidP="00A24745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 w:rsidRPr="007F2F7B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Bron: Wikipedia</w:t>
            </w:r>
          </w:p>
        </w:tc>
      </w:tr>
    </w:tbl>
    <w:p w14:paraId="602AFE9C" w14:textId="6C768348" w:rsidR="00082647" w:rsidRDefault="0008264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9974E7B" w14:textId="6998AAF9" w:rsidR="00082647" w:rsidRDefault="007F2F7B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structuren van ethaan, etheen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worden met elkaar vergeleken.</w:t>
      </w:r>
    </w:p>
    <w:p w14:paraId="20E3FB5C" w14:textId="79882ADD" w:rsidR="007F2F7B" w:rsidRDefault="007F2F7B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structuurformules van ethaan, etheen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7E1644E" w14:textId="7368D6CE" w:rsidR="007F2F7B" w:rsidRDefault="007F2F7B" w:rsidP="00AB3E4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Wat kun je zeggen over de bindingsafstanden tussen C- en H-atomen </w:t>
      </w:r>
      <w:r w:rsidR="00AB3E4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ethaan, etheen en </w:t>
      </w:r>
      <w:proofErr w:type="spellStart"/>
      <w:r w:rsidR="00AB3E4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ethyn</w:t>
      </w:r>
      <w:proofErr w:type="spellEnd"/>
      <w:r w:rsidR="00AB3E4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18059EEA" w14:textId="2078F06A" w:rsidR="00AB3E45" w:rsidRDefault="00AB3E45" w:rsidP="00AB3E4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verklaring voor die verschillen in bindingslengtes vanuit het ‘oude’ paradigma en het ‘nieuwe’ paradigma.</w:t>
      </w:r>
    </w:p>
    <w:p w14:paraId="5AABC54F" w14:textId="0ABD4763" w:rsidR="00AB3E45" w:rsidRDefault="00AB3E4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A6852B8" w14:textId="536D55A7" w:rsidR="00AB3E45" w:rsidRDefault="00AB3E4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Bickelhaupt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vanwege een onderzoek aan NF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N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zo’n twintig jaar geleden </w:t>
      </w:r>
      <w:r w:rsidR="00007C0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ander inzicht gekomen. 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Vergeleken met NF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07C0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 de N–F-binding in N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korter</w:t>
      </w:r>
      <w:r w:rsidR="00003E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terwijl men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eerst</w:t>
      </w:r>
      <w:r w:rsidR="00003E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dacht</w:t>
      </w:r>
      <w:r w:rsidRPr="00723B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dat het door hybridisatie kwam.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Maar dat bleek niet waar te zijn.</w:t>
      </w:r>
    </w:p>
    <w:p w14:paraId="134264EC" w14:textId="013517A7" w:rsidR="00AB3E45" w:rsidRDefault="00AB3E4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Teken de 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Lewisstructuren van NF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van N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="00E074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Geef ook de formele lading(en) aan.</w:t>
      </w:r>
    </w:p>
    <w:p w14:paraId="6E6A4793" w14:textId="20E5D6E6" w:rsidR="00E074C5" w:rsidRDefault="00E074C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F-binding korter is volgens het hybridisatieparadigma.</w:t>
      </w:r>
    </w:p>
    <w:p w14:paraId="2C71EEF4" w14:textId="51980A5E" w:rsidR="00E074C5" w:rsidRDefault="00E074C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07CD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welke N</w:t>
      </w:r>
      <w:r w:rsidR="00F07CD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="00F07CD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F-binding korter is volgens het repulsieparadigma.</w:t>
      </w:r>
      <w:r w:rsidR="00A133B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50D29FC6" w14:textId="3B4850C9" w:rsidR="00A133B6" w:rsidRDefault="00A133B6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0501166" w14:textId="682BB55F" w:rsidR="00A133B6" w:rsidRDefault="00A133B6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metingen is gebleken dat de afname van de bindingslengte bij de reeks ethaan-etheen-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niet verklaard kan worden met </w:t>
      </w:r>
      <w:r w:rsidR="00D07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verschil in hybridisatie.</w:t>
      </w:r>
    </w:p>
    <w:p w14:paraId="6FD9FB2A" w14:textId="72BBD6E0" w:rsidR="00D0751A" w:rsidRDefault="00D0751A" w:rsidP="00D0751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waarom de afname van de bindingslengte niet verklaard kan worden met het hybridisatieparadigma.</w:t>
      </w:r>
    </w:p>
    <w:p w14:paraId="2B2F368E" w14:textId="558743B8" w:rsidR="00D0751A" w:rsidRDefault="00D0751A" w:rsidP="00D0751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het repulsieparadigma wel een verklaring kan geven voor het verschil in bindingslengte.</w:t>
      </w:r>
    </w:p>
    <w:p w14:paraId="413DD2D2" w14:textId="77777777" w:rsidR="00D0751A" w:rsidRPr="00E074C5" w:rsidRDefault="00D0751A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2E78D89" w14:textId="77777777" w:rsidR="00082647" w:rsidRDefault="00082647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77777777" w:rsidR="00FA22AE" w:rsidRDefault="00FA22AE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82437EB" w14:textId="77777777" w:rsidR="00CF5C6C" w:rsidRDefault="00CF5C6C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1E9C959C" w:rsidR="00BA365F" w:rsidRPr="00DC61DD" w:rsidRDefault="00082647" w:rsidP="004B2C81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Paradigmashift bindingslengte</w:t>
      </w:r>
    </w:p>
    <w:p w14:paraId="16EBF231" w14:textId="3509B6C2" w:rsidR="00D0751A" w:rsidRDefault="003014A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0751A">
        <w:rPr>
          <w:rFonts w:ascii="Arial" w:eastAsia="Times New Roman" w:hAnsi="Arial" w:cs="Arial"/>
          <w:bCs/>
          <w:color w:val="000000"/>
          <w:kern w:val="36"/>
          <w:lang w:eastAsia="nl-NL"/>
        </w:rPr>
        <w:t>De shift van het model dat hybridisatie de verklaring levert voor de afname van C</w:t>
      </w:r>
      <w:r w:rsidR="00D0751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D0751A">
        <w:rPr>
          <w:rFonts w:ascii="Arial" w:eastAsia="Times New Roman" w:hAnsi="Arial" w:cs="Arial"/>
          <w:bCs/>
          <w:color w:val="000000"/>
          <w:kern w:val="36"/>
          <w:lang w:eastAsia="nl-NL"/>
        </w:rPr>
        <w:t>H-bindingen bij koolwaterstoffen.</w:t>
      </w:r>
    </w:p>
    <w:p w14:paraId="54CA8AF2" w14:textId="59DE0243" w:rsidR="00D0751A" w:rsidRDefault="00D0751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DC949FA" w14:textId="2F90ADDB" w:rsidR="00D0751A" w:rsidRDefault="00CF5C6C" w:rsidP="00CF5C6C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C6A8632" wp14:editId="55365B32">
            <wp:extent cx="2371725" cy="495787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7279" cy="50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36121" w14:textId="1ED64EDF" w:rsidR="00D0751A" w:rsidRDefault="00D0751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bindingslengte </w:t>
      </w:r>
      <w:r w:rsidR="00CF5C6C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CF5C6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CF5C6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neemt af bij de volgorde ethaan-etheen-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F7BAEF4" w14:textId="79CCE987" w:rsidR="00D0751A" w:rsidRDefault="00D0751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Oude paradigma: bij de hybridisatie van sp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naar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krijgt het steeds meer de vorm van een s</w:t>
      </w:r>
      <w:r w:rsidR="009F5583">
        <w:rPr>
          <w:rFonts w:ascii="Arial" w:eastAsia="Times New Roman" w:hAnsi="Arial" w:cs="Arial"/>
          <w:bCs/>
          <w:color w:val="000000"/>
          <w:kern w:val="36"/>
          <w:lang w:eastAsia="nl-NL"/>
        </w:rPr>
        <w:t>, dus steeds kortere bindingslengte.</w:t>
      </w:r>
    </w:p>
    <w:p w14:paraId="4527CC77" w14:textId="7E1F3AD8" w:rsidR="009F5583" w:rsidRDefault="009F558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Nieuw paradigma: bij meer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omringing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deeltjes rond een centraal atoom</w:t>
      </w:r>
      <w:r w:rsidR="0068644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krijg je meer afstoting waardoor de bindingslengte toeneemt.</w:t>
      </w:r>
    </w:p>
    <w:p w14:paraId="2944DB58" w14:textId="719F3B6A" w:rsidR="009F5583" w:rsidRPr="00D0751A" w:rsidRDefault="009F5583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976037A" w14:textId="640A06C9" w:rsidR="00D0751A" w:rsidRDefault="00CF5C6C" w:rsidP="00CF5C6C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FB32AD4" wp14:editId="432E3328">
            <wp:extent cx="2085975" cy="935584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786" cy="94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074F4" w14:textId="1E9BFD62" w:rsidR="00E43E86" w:rsidRDefault="009F5583" w:rsidP="009F558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Volgens het hybridisatiemodel is bij NF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sp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-hybridisatie aanwezig 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-hybridisatie bij N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Dus je verwacht bij N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kortere bindingslengte.</w:t>
      </w:r>
    </w:p>
    <w:p w14:paraId="61544CC0" w14:textId="00742ABE" w:rsidR="009F5583" w:rsidRDefault="009F5583" w:rsidP="009F558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Volgens het repulsiemodel is bij NF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meer afstoting aanwezig door de</w:t>
      </w:r>
      <w:r w:rsidR="005C7E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aanwezigheid van meer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substi</w:t>
      </w:r>
      <w:r w:rsidR="005C7E0F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uenten</w:t>
      </w:r>
      <w:proofErr w:type="spellEnd"/>
      <w:r w:rsidR="005C7E0F">
        <w:rPr>
          <w:rFonts w:ascii="Arial" w:eastAsia="Times New Roman" w:hAnsi="Arial" w:cs="Arial"/>
          <w:bCs/>
          <w:color w:val="000000"/>
          <w:kern w:val="36"/>
          <w:lang w:eastAsia="nl-NL"/>
        </w:rPr>
        <w:t>. Dus je verwacht bij NF</w:t>
      </w:r>
      <w:r w:rsidR="005C7E0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5C7E0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5C7E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langere bindingslengte.</w:t>
      </w:r>
    </w:p>
    <w:p w14:paraId="039868E2" w14:textId="1695E249" w:rsidR="005C7E0F" w:rsidRDefault="005C7E0F" w:rsidP="009F558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bindingslengte zou dan rond 0,7 Å moeten liggen bij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-hybridisatie maar ligt in werkelijkheid bij 1,07 – 1,10 Å.</w:t>
      </w:r>
    </w:p>
    <w:p w14:paraId="0F16CE42" w14:textId="7E1DE5FC" w:rsidR="005C7E0F" w:rsidRPr="005C7E0F" w:rsidRDefault="005C7E0F" w:rsidP="009F558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het repulsieparadigma neemt de bindingslengte toe bij een toenemend aantal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substituenten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dat komt overeen met de toename van N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tot NF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met de toename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tot ethaan.</w:t>
      </w:r>
    </w:p>
    <w:p w14:paraId="7E620497" w14:textId="77777777" w:rsidR="008E13C2" w:rsidRPr="00C77BAA" w:rsidRDefault="008E13C2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A2AEA51" w14:textId="77777777" w:rsidR="00A02FE6" w:rsidRPr="00C77BAA" w:rsidRDefault="00A02FE6" w:rsidP="004B2C81">
      <w:pPr>
        <w:spacing w:after="0" w:line="360" w:lineRule="auto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 w:rsidRPr="00C77BAA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A666598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434E0B54" w:rsidR="00914F0F" w:rsidRPr="00E75C81" w:rsidRDefault="00034085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85F87FC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3C02932A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972498E" w14:textId="7FF8631E" w:rsidR="009A7F5B" w:rsidRDefault="00AD1E8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9E407F8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F5C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8B2F612" w:rsidR="005E4699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3EBBC4D5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67115F19" w:rsidR="008074ED" w:rsidRDefault="0077353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6C41E35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F5C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tekenen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6510AB77" w:rsidR="00914F0F" w:rsidRDefault="00CF5C6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671D9225" w:rsidR="00264BA6" w:rsidRDefault="00264BA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3A280394" w:rsidR="00452AE5" w:rsidRDefault="0077353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F2174F2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6864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7734C22" w:rsidR="00914F0F" w:rsidRDefault="00CF5C6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56E7EA4B" w:rsidR="00B115EB" w:rsidRDefault="00B115E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49558301" w:rsidR="008074ED" w:rsidRDefault="00CF5C6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3DEFA566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F5C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09C58158" w:rsidR="00C7724B" w:rsidRDefault="00C7724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52037407" w:rsidR="009A7F5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759BC531" w14:textId="4B06B93F" w:rsidR="00E204A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F5C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Lewisstructuren tekenen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2E9229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8A62942" w:rsidR="00452AE5" w:rsidRDefault="00452AE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A11A752" w14:textId="45CDF94A" w:rsidR="007D3CBB" w:rsidRDefault="00CF5C6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027D8A69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CF5C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6941E45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D74DD69" w:rsidR="007D3CBB" w:rsidRDefault="007D3CB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39982FEE" w:rsidR="00646377" w:rsidRDefault="007D628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3803BE5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A36C967" w:rsidR="00C85B0B" w:rsidRDefault="007D628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5E9C72F4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97F8C3F" w14:textId="2A861092" w:rsidR="00C85B0B" w:rsidRDefault="007D628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1F7A7539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D62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298E6B05" w:rsidR="00C85B0B" w:rsidRDefault="007D6288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2A3C2507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F10BEC8" w14:textId="3E466D01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073E516" w14:textId="773304CC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D62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3ED9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C0F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085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647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256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B73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0F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449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BD1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D25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288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7B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4DEE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583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3B6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E4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6D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982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C6C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51A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4E7B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4C5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CD7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1011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6</cp:revision>
  <cp:lastPrinted>2018-07-10T14:41:00Z</cp:lastPrinted>
  <dcterms:created xsi:type="dcterms:W3CDTF">2022-02-04T07:18:00Z</dcterms:created>
  <dcterms:modified xsi:type="dcterms:W3CDTF">2022-02-07T07:28:00Z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